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media/image4.jpeg" ContentType="image/jpeg"/>
  <Override PartName="/word/media/image3.wmf" ContentType="image/x-wmf"/>
  <Override PartName="/word/styles.xml" ContentType="application/vnd.openxmlformats-officedocument.wordprocessingml.styles+xml"/>
  <Override PartName="/word/footer2.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9322"/>
      </w:tblGrid>
      <w:tr>
        <w:trPr>
          <w:trHeight w:val="267" w:hRule="atLeast"/>
          <w:cantSplit w:val="false"/>
        </w:trPr>
        <w:tc>
          <w:tcPr>
            <w:tcW w:w="9322" w:type="dxa"/>
            <w:tcBorders>
              <w:top w:val="nil"/>
              <w:left w:val="nil"/>
              <w:bottom w:val="nil"/>
              <w:insideH w:val="nil"/>
              <w:right w:val="nil"/>
              <w:insideV w:val="nil"/>
            </w:tcBorders>
            <w:shd w:fill="FFFFFF" w:val="clear"/>
          </w:tcPr>
          <w:p>
            <w:pPr>
              <w:pStyle w:val="Normal"/>
              <w:tabs>
                <w:tab w:val="left" w:pos="5220" w:leader="none"/>
                <w:tab w:val="left" w:pos="6300" w:leader="none"/>
                <w:tab w:val="left" w:pos="6660" w:leader="none"/>
              </w:tabs>
              <w:jc w:val="center"/>
              <w:rPr/>
            </w:pPr>
            <w:r>
              <w:rPr/>
              <w:drawing>
                <wp:inline distT="0" distB="0" distL="0" distR="0">
                  <wp:extent cx="1558290" cy="1215390"/>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1558290" cy="1215390"/>
                          </a:xfrm>
                          <a:prstGeom prst="rect">
                            <a:avLst/>
                          </a:prstGeom>
                          <a:noFill/>
                          <a:ln w="9525">
                            <a:noFill/>
                            <a:miter lim="800000"/>
                            <a:headEnd/>
                            <a:tailEnd/>
                          </a:ln>
                        </pic:spPr>
                      </pic:pic>
                    </a:graphicData>
                  </a:graphic>
                </wp:inline>
              </w:drawing>
            </w:r>
          </w:p>
          <w:p>
            <w:pPr>
              <w:pStyle w:val="Normal"/>
              <w:tabs>
                <w:tab w:val="left" w:pos="5220" w:leader="none"/>
                <w:tab w:val="left" w:pos="6300" w:leader="none"/>
                <w:tab w:val="left" w:pos="6660" w:leader="none"/>
              </w:tabs>
              <w:jc w:val="center"/>
              <w:rPr>
                <w:rFonts w:ascii="Verdana" w:hAnsi="Verdana"/>
                <w:color w:val="C0C0C0"/>
                <w:sz w:val="22"/>
                <w:szCs w:val="22"/>
              </w:rPr>
            </w:pPr>
            <w:r>
              <w:rPr>
                <w:rFonts w:ascii="Verdana" w:hAnsi="Verdana"/>
                <w:color w:val="C0C0C0"/>
                <w:sz w:val="22"/>
                <w:szCs w:val="22"/>
              </w:rPr>
            </w:r>
          </w:p>
        </w:tc>
      </w:tr>
    </w:tbl>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4253"/>
        <w:gridCol w:w="708"/>
        <w:gridCol w:w="4362"/>
      </w:tblGrid>
      <w:tr>
        <w:trPr>
          <w:trHeight w:val="267" w:hRule="atLeast"/>
          <w:cantSplit w:val="false"/>
        </w:trPr>
        <w:tc>
          <w:tcPr>
            <w:tcW w:w="4253" w:type="dxa"/>
            <w:tcBorders>
              <w:top w:val="nil"/>
              <w:left w:val="nil"/>
              <w:bottom w:val="nil"/>
              <w:insideH w:val="nil"/>
              <w:right w:val="nil"/>
              <w:insideV w:val="nil"/>
            </w:tcBorders>
            <w:shd w:fill="FFFFFF" w:val="clear"/>
          </w:tcPr>
          <w:p>
            <w:pPr>
              <w:pStyle w:val="Normal"/>
              <w:rPr>
                <w:rFonts w:eastAsia="Times New Roman" w:cs="ITCGaramondStd-Lt" w:ascii="Verdana" w:hAnsi="Verdana"/>
                <w:color w:val="00000A"/>
                <w:sz w:val="20"/>
                <w:szCs w:val="20"/>
                <w:lang w:val="en-GB" w:bidi="ar-SA"/>
              </w:rPr>
            </w:pPr>
            <w:r>
              <w:rPr>
                <w:rFonts w:eastAsia="Times New Roman" w:cs="ITCGaramondStd-Lt" w:ascii="Verdana" w:hAnsi="Verdana"/>
                <w:color w:val="00000A"/>
                <w:sz w:val="20"/>
                <w:szCs w:val="20"/>
                <w:lang w:val="en-GB" w:bidi="ar-SA"/>
              </w:rPr>
              <w:t>Historic England</w:t>
            </w:r>
          </w:p>
        </w:tc>
        <w:tc>
          <w:tcPr>
            <w:tcW w:w="708" w:type="dxa"/>
            <w:tcBorders>
              <w:top w:val="nil"/>
              <w:left w:val="nil"/>
              <w:bottom w:val="nil"/>
              <w:insideH w:val="nil"/>
              <w:right w:val="nil"/>
              <w:insideV w:val="nil"/>
            </w:tcBorders>
            <w:shd w:fill="FFFFFF" w:val="clear"/>
          </w:tcPr>
          <w:p>
            <w:pPr>
              <w:pStyle w:val="Normal"/>
              <w:tabs>
                <w:tab w:val="left" w:pos="162" w:leader="none"/>
                <w:tab w:val="left" w:pos="882" w:leader="none"/>
                <w:tab w:val="left" w:pos="5170" w:leader="none"/>
                <w:tab w:val="left" w:pos="5220" w:leader="none"/>
                <w:tab w:val="left" w:pos="6300" w:leader="none"/>
                <w:tab w:val="left" w:pos="6660" w:leader="none"/>
              </w:tabs>
              <w:rPr>
                <w:rFonts w:ascii="Verdana" w:hAnsi="Verdana"/>
                <w:color w:val="C0C0C0"/>
                <w:sz w:val="22"/>
                <w:szCs w:val="22"/>
              </w:rPr>
            </w:pPr>
            <w:r>
              <w:rPr>
                <w:rFonts w:ascii="Verdana" w:hAnsi="Verdana"/>
                <w:color w:val="C0C0C0"/>
                <w:sz w:val="22"/>
                <w:szCs w:val="22"/>
              </w:rPr>
            </w:r>
          </w:p>
        </w:tc>
        <w:tc>
          <w:tcPr>
            <w:tcW w:w="4362" w:type="dxa"/>
            <w:tcBorders>
              <w:top w:val="nil"/>
              <w:left w:val="nil"/>
              <w:bottom w:val="nil"/>
              <w:insideH w:val="nil"/>
              <w:right w:val="nil"/>
              <w:insideV w:val="nil"/>
            </w:tcBorders>
            <w:shd w:fill="FFFFFF" w:val="clear"/>
          </w:tcPr>
          <w:p>
            <w:pPr>
              <w:pStyle w:val="Normal"/>
              <w:tabs>
                <w:tab w:val="left" w:pos="5220" w:leader="none"/>
                <w:tab w:val="left" w:pos="6300" w:leader="none"/>
                <w:tab w:val="left" w:pos="6660" w:leader="none"/>
              </w:tabs>
              <w:rPr>
                <w:rFonts w:ascii="Verdana" w:hAnsi="Verdana"/>
                <w:color w:val="000000"/>
                <w:sz w:val="20"/>
                <w:szCs w:val="22"/>
              </w:rPr>
            </w:pPr>
            <w:r>
              <w:rPr>
                <w:rFonts w:ascii="Verdana" w:hAnsi="Verdana"/>
                <w:color w:val="000000"/>
                <w:sz w:val="20"/>
                <w:szCs w:val="22"/>
              </w:rPr>
              <w:t>James Caird</w:t>
            </w:r>
          </w:p>
        </w:tc>
      </w:tr>
      <w:tr>
        <w:trPr>
          <w:trHeight w:val="268" w:hRule="atLeast"/>
          <w:cantSplit w:val="false"/>
        </w:trPr>
        <w:tc>
          <w:tcPr>
            <w:tcW w:w="4253" w:type="dxa"/>
            <w:tcBorders>
              <w:top w:val="nil"/>
              <w:left w:val="nil"/>
              <w:bottom w:val="nil"/>
              <w:insideH w:val="nil"/>
              <w:right w:val="nil"/>
              <w:insideV w:val="nil"/>
            </w:tcBorders>
            <w:shd w:fill="FFFFFF" w:val="clear"/>
          </w:tcPr>
          <w:p>
            <w:pPr>
              <w:pStyle w:val="Header"/>
              <w:rPr>
                <w:rFonts w:cs="ITCGaramondStd-Lt" w:ascii="Verdana" w:hAnsi="Verdana"/>
                <w:sz w:val="20"/>
              </w:rPr>
            </w:pPr>
            <w:r>
              <w:rPr>
                <w:rFonts w:cs="ITCGaramondStd-Lt" w:ascii="Verdana" w:hAnsi="Verdana"/>
                <w:sz w:val="20"/>
              </w:rPr>
            </w:r>
          </w:p>
        </w:tc>
        <w:tc>
          <w:tcPr>
            <w:tcW w:w="708" w:type="dxa"/>
            <w:tcBorders>
              <w:top w:val="nil"/>
              <w:left w:val="nil"/>
              <w:bottom w:val="nil"/>
              <w:insideH w:val="nil"/>
              <w:right w:val="nil"/>
              <w:insideV w:val="nil"/>
            </w:tcBorders>
            <w:shd w:fill="FFFFFF" w:val="clear"/>
          </w:tcPr>
          <w:p>
            <w:pPr>
              <w:pStyle w:val="Normal"/>
              <w:tabs>
                <w:tab w:val="left" w:pos="162" w:leader="none"/>
                <w:tab w:val="left" w:pos="882" w:leader="none"/>
                <w:tab w:val="left" w:pos="5170" w:leader="none"/>
                <w:tab w:val="left" w:pos="5220" w:leader="none"/>
                <w:tab w:val="left" w:pos="6300" w:leader="none"/>
                <w:tab w:val="left" w:pos="6660" w:leader="none"/>
              </w:tabs>
              <w:rPr>
                <w:rFonts w:ascii="Verdana" w:hAnsi="Verdana"/>
                <w:color w:val="C0C0C0"/>
                <w:sz w:val="22"/>
                <w:szCs w:val="22"/>
              </w:rPr>
            </w:pPr>
            <w:r>
              <w:rPr>
                <w:rFonts w:ascii="Verdana" w:hAnsi="Verdana"/>
                <w:color w:val="C0C0C0"/>
                <w:sz w:val="22"/>
                <w:szCs w:val="22"/>
              </w:rPr>
            </w:r>
          </w:p>
        </w:tc>
        <w:tc>
          <w:tcPr>
            <w:tcW w:w="4362" w:type="dxa"/>
            <w:tcBorders>
              <w:top w:val="nil"/>
              <w:left w:val="nil"/>
              <w:bottom w:val="nil"/>
              <w:insideH w:val="nil"/>
              <w:right w:val="nil"/>
              <w:insideV w:val="nil"/>
            </w:tcBorders>
            <w:shd w:fill="FFFFFF" w:val="clear"/>
          </w:tcPr>
          <w:p>
            <w:pPr>
              <w:pStyle w:val="Normal"/>
              <w:tabs>
                <w:tab w:val="left" w:pos="5220" w:leader="none"/>
                <w:tab w:val="left" w:pos="6300" w:leader="none"/>
                <w:tab w:val="left" w:pos="6660" w:leader="none"/>
              </w:tabs>
              <w:rPr>
                <w:rFonts w:cs="Arial" w:ascii="Verdana" w:hAnsi="Verdana"/>
                <w:color w:val="000000"/>
                <w:sz w:val="20"/>
              </w:rPr>
            </w:pPr>
            <w:r>
              <w:rPr>
                <w:rFonts w:cs="Arial" w:ascii="Verdana" w:hAnsi="Verdana"/>
                <w:color w:val="000000"/>
                <w:sz w:val="20"/>
              </w:rPr>
              <w:t>Consultant Consultations Co-ordinator</w:t>
            </w:r>
          </w:p>
        </w:tc>
      </w:tr>
      <w:tr>
        <w:trPr>
          <w:trHeight w:val="268" w:hRule="atLeast"/>
          <w:cantSplit w:val="false"/>
        </w:trPr>
        <w:tc>
          <w:tcPr>
            <w:tcW w:w="4253" w:type="dxa"/>
            <w:tcBorders>
              <w:top w:val="nil"/>
              <w:left w:val="nil"/>
              <w:bottom w:val="nil"/>
              <w:insideH w:val="nil"/>
              <w:right w:val="nil"/>
              <w:insideV w:val="nil"/>
            </w:tcBorders>
            <w:shd w:fill="FFFFFF" w:val="clear"/>
          </w:tcPr>
          <w:p>
            <w:pPr>
              <w:pStyle w:val="Header"/>
              <w:rPr>
                <w:rStyle w:val="InternetLink"/>
                <w:rFonts w:eastAsia="Times New Roman" w:cs="Arial" w:ascii="Verdana" w:hAnsi="Verdana"/>
                <w:b w:val="false"/>
                <w:i w:val="false"/>
                <w:caps w:val="false"/>
                <w:smallCaps w:val="false"/>
                <w:strike w:val="false"/>
                <w:dstrike w:val="false"/>
                <w:color w:val="000000"/>
                <w:spacing w:val="0"/>
                <w:sz w:val="20"/>
                <w:szCs w:val="20"/>
                <w:u w:val="none"/>
                <w:effect w:val="none"/>
                <w:lang w:val="en-GB" w:bidi="ar-SA"/>
              </w:rPr>
            </w:pPr>
            <w:hyperlink r:id="rId3">
              <w:bookmarkStart w:id="0" w:name="__DdeLink__124_772311680"/>
              <w:bookmarkEnd w:id="0"/>
              <w:r>
                <w:rPr>
                  <w:rStyle w:val="InternetLink"/>
                  <w:rFonts w:eastAsia="Times New Roman" w:cs="Arial" w:ascii="Verdana" w:hAnsi="Verdana"/>
                  <w:b w:val="false"/>
                  <w:i w:val="false"/>
                  <w:caps w:val="false"/>
                  <w:smallCaps w:val="false"/>
                  <w:strike w:val="false"/>
                  <w:dstrike w:val="false"/>
                  <w:color w:val="000000"/>
                  <w:spacing w:val="0"/>
                  <w:sz w:val="20"/>
                  <w:szCs w:val="20"/>
                  <w:u w:val="none"/>
                  <w:effect w:val="none"/>
                  <w:lang w:val="en-GB" w:bidi="ar-SA"/>
                </w:rPr>
                <w:t>sandy.kidd@HistoricEngland.org.uk</w:t>
              </w:r>
            </w:hyperlink>
          </w:p>
        </w:tc>
        <w:tc>
          <w:tcPr>
            <w:tcW w:w="708" w:type="dxa"/>
            <w:tcBorders>
              <w:top w:val="nil"/>
              <w:left w:val="nil"/>
              <w:bottom w:val="nil"/>
              <w:insideH w:val="nil"/>
              <w:right w:val="nil"/>
              <w:insideV w:val="nil"/>
            </w:tcBorders>
            <w:shd w:fill="FFFFFF" w:val="clear"/>
          </w:tcPr>
          <w:p>
            <w:pPr>
              <w:pStyle w:val="Normal"/>
              <w:tabs>
                <w:tab w:val="left" w:pos="162" w:leader="none"/>
                <w:tab w:val="left" w:pos="882" w:leader="none"/>
                <w:tab w:val="left" w:pos="5170" w:leader="none"/>
                <w:tab w:val="left" w:pos="5220" w:leader="none"/>
                <w:tab w:val="left" w:pos="6300" w:leader="none"/>
                <w:tab w:val="left" w:pos="6660" w:leader="none"/>
              </w:tabs>
              <w:rPr>
                <w:rFonts w:ascii="Verdana" w:hAnsi="Verdana"/>
                <w:color w:val="C0C0C0"/>
                <w:sz w:val="22"/>
                <w:szCs w:val="22"/>
              </w:rPr>
            </w:pPr>
            <w:r>
              <w:rPr>
                <w:rFonts w:ascii="Verdana" w:hAnsi="Verdana"/>
                <w:color w:val="C0C0C0"/>
                <w:sz w:val="22"/>
                <w:szCs w:val="22"/>
              </w:rPr>
            </w:r>
          </w:p>
        </w:tc>
        <w:tc>
          <w:tcPr>
            <w:tcW w:w="4362" w:type="dxa"/>
            <w:tcBorders>
              <w:top w:val="nil"/>
              <w:left w:val="nil"/>
              <w:bottom w:val="nil"/>
              <w:insideH w:val="nil"/>
              <w:right w:val="nil"/>
              <w:insideV w:val="nil"/>
            </w:tcBorders>
            <w:shd w:fill="FFFFFF" w:val="clear"/>
          </w:tcPr>
          <w:p>
            <w:pPr>
              <w:pStyle w:val="Normal"/>
              <w:rPr>
                <w:rFonts w:cs="Arial" w:ascii="Verdana" w:hAnsi="Verdana"/>
                <w:color w:val="000000"/>
                <w:sz w:val="20"/>
              </w:rPr>
            </w:pPr>
            <w:r>
              <w:rPr>
                <w:rFonts w:cs="Arial" w:ascii="Verdana" w:hAnsi="Verdana"/>
                <w:color w:val="000000"/>
                <w:sz w:val="20"/>
              </w:rPr>
              <w:t>IHBC Business Office</w:t>
            </w:r>
          </w:p>
        </w:tc>
      </w:tr>
      <w:tr>
        <w:trPr>
          <w:trHeight w:val="268" w:hRule="atLeast"/>
          <w:cantSplit w:val="false"/>
        </w:trPr>
        <w:tc>
          <w:tcPr>
            <w:tcW w:w="4253" w:type="dxa"/>
            <w:tcBorders>
              <w:top w:val="nil"/>
              <w:left w:val="nil"/>
              <w:bottom w:val="nil"/>
              <w:insideH w:val="nil"/>
              <w:right w:val="nil"/>
              <w:insideV w:val="nil"/>
            </w:tcBorders>
            <w:shd w:fill="FFFFFF" w:val="clear"/>
          </w:tcPr>
          <w:p>
            <w:pPr>
              <w:pStyle w:val="Header"/>
              <w:rPr>
                <w:rFonts w:ascii="Verdana" w:hAnsi="Verdana"/>
                <w:sz w:val="20"/>
              </w:rPr>
            </w:pPr>
            <w:r>
              <w:rPr>
                <w:rFonts w:ascii="Verdana" w:hAnsi="Verdana"/>
                <w:sz w:val="20"/>
              </w:rPr>
            </w:r>
          </w:p>
        </w:tc>
        <w:tc>
          <w:tcPr>
            <w:tcW w:w="708" w:type="dxa"/>
            <w:tcBorders>
              <w:top w:val="nil"/>
              <w:left w:val="nil"/>
              <w:bottom w:val="nil"/>
              <w:insideH w:val="nil"/>
              <w:right w:val="nil"/>
              <w:insideV w:val="nil"/>
            </w:tcBorders>
            <w:shd w:fill="FFFFFF" w:val="clear"/>
          </w:tcPr>
          <w:p>
            <w:pPr>
              <w:pStyle w:val="Normal"/>
              <w:tabs>
                <w:tab w:val="left" w:pos="162" w:leader="none"/>
                <w:tab w:val="left" w:pos="882" w:leader="none"/>
                <w:tab w:val="left" w:pos="5170" w:leader="none"/>
                <w:tab w:val="left" w:pos="5220" w:leader="none"/>
                <w:tab w:val="left" w:pos="6300" w:leader="none"/>
                <w:tab w:val="left" w:pos="6660" w:leader="none"/>
              </w:tabs>
              <w:rPr>
                <w:rFonts w:ascii="Verdana" w:hAnsi="Verdana"/>
                <w:color w:val="C0C0C0"/>
                <w:sz w:val="22"/>
                <w:szCs w:val="22"/>
              </w:rPr>
            </w:pPr>
            <w:r>
              <w:rPr>
                <w:rFonts w:ascii="Verdana" w:hAnsi="Verdana"/>
                <w:color w:val="C0C0C0"/>
                <w:sz w:val="22"/>
                <w:szCs w:val="22"/>
              </w:rPr>
            </w:r>
          </w:p>
        </w:tc>
        <w:tc>
          <w:tcPr>
            <w:tcW w:w="4362" w:type="dxa"/>
            <w:tcBorders>
              <w:top w:val="nil"/>
              <w:left w:val="nil"/>
              <w:bottom w:val="nil"/>
              <w:insideH w:val="nil"/>
              <w:right w:val="nil"/>
              <w:insideV w:val="nil"/>
            </w:tcBorders>
            <w:shd w:fill="FFFFFF" w:val="clear"/>
          </w:tcPr>
          <w:p>
            <w:pPr>
              <w:pStyle w:val="Normal"/>
              <w:rPr>
                <w:rFonts w:cs="Arial" w:ascii="Verdana" w:hAnsi="Verdana"/>
                <w:color w:val="000000"/>
                <w:sz w:val="20"/>
              </w:rPr>
            </w:pPr>
            <w:r>
              <w:rPr>
                <w:rFonts w:cs="Arial" w:ascii="Verdana" w:hAnsi="Verdana"/>
                <w:color w:val="000000"/>
                <w:sz w:val="20"/>
              </w:rPr>
              <w:t>Jubilee House</w:t>
            </w:r>
          </w:p>
        </w:tc>
      </w:tr>
      <w:tr>
        <w:trPr>
          <w:trHeight w:val="268" w:hRule="atLeast"/>
          <w:cantSplit w:val="false"/>
        </w:trPr>
        <w:tc>
          <w:tcPr>
            <w:tcW w:w="4253" w:type="dxa"/>
            <w:tcBorders>
              <w:top w:val="nil"/>
              <w:left w:val="nil"/>
              <w:bottom w:val="nil"/>
              <w:insideH w:val="nil"/>
              <w:right w:val="nil"/>
              <w:insideV w:val="nil"/>
            </w:tcBorders>
            <w:shd w:fill="FFFFFF" w:val="clear"/>
          </w:tcPr>
          <w:p>
            <w:pPr>
              <w:pStyle w:val="Header"/>
              <w:rPr>
                <w:rFonts w:ascii="Verdana" w:hAnsi="Verdana"/>
                <w:sz w:val="20"/>
              </w:rPr>
            </w:pPr>
            <w:r>
              <w:rPr>
                <w:rFonts w:ascii="Verdana" w:hAnsi="Verdana"/>
                <w:sz w:val="20"/>
              </w:rPr>
            </w:r>
          </w:p>
        </w:tc>
        <w:tc>
          <w:tcPr>
            <w:tcW w:w="708" w:type="dxa"/>
            <w:tcBorders>
              <w:top w:val="nil"/>
              <w:left w:val="nil"/>
              <w:bottom w:val="nil"/>
              <w:insideH w:val="nil"/>
              <w:right w:val="nil"/>
              <w:insideV w:val="nil"/>
            </w:tcBorders>
            <w:shd w:fill="FFFFFF" w:val="clear"/>
          </w:tcPr>
          <w:p>
            <w:pPr>
              <w:pStyle w:val="Normal"/>
              <w:tabs>
                <w:tab w:val="left" w:pos="162" w:leader="none"/>
                <w:tab w:val="left" w:pos="882" w:leader="none"/>
                <w:tab w:val="left" w:pos="5170" w:leader="none"/>
                <w:tab w:val="left" w:pos="5220" w:leader="none"/>
                <w:tab w:val="left" w:pos="6300" w:leader="none"/>
                <w:tab w:val="left" w:pos="6660" w:leader="none"/>
              </w:tabs>
              <w:rPr>
                <w:rFonts w:ascii="Verdana" w:hAnsi="Verdana"/>
                <w:color w:val="C0C0C0"/>
                <w:sz w:val="22"/>
                <w:szCs w:val="22"/>
              </w:rPr>
            </w:pPr>
            <w:r>
              <w:rPr>
                <w:rFonts w:ascii="Verdana" w:hAnsi="Verdana"/>
                <w:color w:val="C0C0C0"/>
                <w:sz w:val="22"/>
                <w:szCs w:val="22"/>
              </w:rPr>
            </w:r>
          </w:p>
        </w:tc>
        <w:tc>
          <w:tcPr>
            <w:tcW w:w="4362" w:type="dxa"/>
            <w:tcBorders>
              <w:top w:val="nil"/>
              <w:left w:val="nil"/>
              <w:bottom w:val="nil"/>
              <w:insideH w:val="nil"/>
              <w:right w:val="nil"/>
              <w:insideV w:val="nil"/>
            </w:tcBorders>
            <w:shd w:fill="FFFFFF" w:val="clear"/>
          </w:tcPr>
          <w:p>
            <w:pPr>
              <w:pStyle w:val="Normal"/>
              <w:rPr>
                <w:rFonts w:cs="Arial" w:ascii="Verdana" w:hAnsi="Verdana"/>
                <w:color w:val="000000"/>
                <w:sz w:val="20"/>
              </w:rPr>
            </w:pPr>
            <w:r>
              <w:rPr>
                <w:rFonts w:cs="Arial" w:ascii="Verdana" w:hAnsi="Verdana"/>
                <w:color w:val="000000"/>
                <w:sz w:val="20"/>
              </w:rPr>
              <w:t>High Street</w:t>
            </w:r>
          </w:p>
        </w:tc>
      </w:tr>
      <w:tr>
        <w:trPr>
          <w:trHeight w:val="268" w:hRule="atLeast"/>
          <w:cantSplit w:val="false"/>
        </w:trPr>
        <w:tc>
          <w:tcPr>
            <w:tcW w:w="4253" w:type="dxa"/>
            <w:tcBorders>
              <w:top w:val="nil"/>
              <w:left w:val="nil"/>
              <w:bottom w:val="nil"/>
              <w:insideH w:val="nil"/>
              <w:right w:val="nil"/>
              <w:insideV w:val="nil"/>
            </w:tcBorders>
            <w:shd w:fill="FFFFFF" w:val="clear"/>
          </w:tcPr>
          <w:p>
            <w:pPr>
              <w:pStyle w:val="Normal"/>
              <w:rPr>
                <w:rFonts w:ascii="Verdana" w:hAnsi="Verdana"/>
                <w:sz w:val="20"/>
              </w:rPr>
            </w:pPr>
            <w:r>
              <w:rPr>
                <w:rFonts w:ascii="Verdana" w:hAnsi="Verdana"/>
                <w:sz w:val="20"/>
              </w:rPr>
            </w:r>
          </w:p>
        </w:tc>
        <w:tc>
          <w:tcPr>
            <w:tcW w:w="708" w:type="dxa"/>
            <w:tcBorders>
              <w:top w:val="nil"/>
              <w:left w:val="nil"/>
              <w:bottom w:val="nil"/>
              <w:insideH w:val="nil"/>
              <w:right w:val="nil"/>
              <w:insideV w:val="nil"/>
            </w:tcBorders>
            <w:shd w:fill="FFFFFF" w:val="clear"/>
          </w:tcPr>
          <w:p>
            <w:pPr>
              <w:pStyle w:val="Normal"/>
              <w:tabs>
                <w:tab w:val="left" w:pos="162" w:leader="none"/>
                <w:tab w:val="left" w:pos="882" w:leader="none"/>
                <w:tab w:val="left" w:pos="5170" w:leader="none"/>
                <w:tab w:val="left" w:pos="5220" w:leader="none"/>
                <w:tab w:val="left" w:pos="6300" w:leader="none"/>
                <w:tab w:val="left" w:pos="6660" w:leader="none"/>
              </w:tabs>
              <w:rPr>
                <w:rFonts w:ascii="Verdana" w:hAnsi="Verdana"/>
                <w:color w:val="C0C0C0"/>
                <w:sz w:val="22"/>
                <w:szCs w:val="22"/>
              </w:rPr>
            </w:pPr>
            <w:r>
              <w:rPr>
                <w:rFonts w:ascii="Verdana" w:hAnsi="Verdana"/>
                <w:color w:val="C0C0C0"/>
                <w:sz w:val="22"/>
                <w:szCs w:val="22"/>
              </w:rPr>
            </w:r>
          </w:p>
        </w:tc>
        <w:tc>
          <w:tcPr>
            <w:tcW w:w="4362" w:type="dxa"/>
            <w:tcBorders>
              <w:top w:val="nil"/>
              <w:left w:val="nil"/>
              <w:bottom w:val="nil"/>
              <w:insideH w:val="nil"/>
              <w:right w:val="nil"/>
              <w:insideV w:val="nil"/>
            </w:tcBorders>
            <w:shd w:fill="FFFFFF" w:val="clear"/>
          </w:tcPr>
          <w:p>
            <w:pPr>
              <w:pStyle w:val="Normal"/>
              <w:rPr>
                <w:rFonts w:cs="Arial" w:ascii="Verdana" w:hAnsi="Verdana"/>
                <w:color w:val="000000"/>
                <w:sz w:val="20"/>
              </w:rPr>
            </w:pPr>
            <w:r>
              <w:rPr>
                <w:rFonts w:cs="Arial" w:ascii="Verdana" w:hAnsi="Verdana"/>
                <w:color w:val="000000"/>
                <w:sz w:val="20"/>
              </w:rPr>
              <w:t>Tisbury</w:t>
            </w:r>
          </w:p>
        </w:tc>
      </w:tr>
      <w:tr>
        <w:trPr>
          <w:trHeight w:val="268" w:hRule="atLeast"/>
          <w:cantSplit w:val="false"/>
        </w:trPr>
        <w:tc>
          <w:tcPr>
            <w:tcW w:w="4253" w:type="dxa"/>
            <w:tcBorders>
              <w:top w:val="nil"/>
              <w:left w:val="nil"/>
              <w:bottom w:val="nil"/>
              <w:insideH w:val="nil"/>
              <w:right w:val="nil"/>
              <w:insideV w:val="nil"/>
            </w:tcBorders>
            <w:shd w:fill="FFFFFF" w:val="clear"/>
          </w:tcPr>
          <w:p>
            <w:pPr>
              <w:pStyle w:val="Normal"/>
              <w:rPr>
                <w:rFonts w:ascii="Verdana" w:hAnsi="Verdana"/>
                <w:sz w:val="20"/>
              </w:rPr>
            </w:pPr>
            <w:r>
              <w:rPr>
                <w:rFonts w:ascii="Verdana" w:hAnsi="Verdana"/>
                <w:sz w:val="20"/>
              </w:rPr>
            </w:r>
          </w:p>
        </w:tc>
        <w:tc>
          <w:tcPr>
            <w:tcW w:w="708" w:type="dxa"/>
            <w:tcBorders>
              <w:top w:val="nil"/>
              <w:left w:val="nil"/>
              <w:bottom w:val="nil"/>
              <w:insideH w:val="nil"/>
              <w:right w:val="nil"/>
              <w:insideV w:val="nil"/>
            </w:tcBorders>
            <w:shd w:fill="FFFFFF" w:val="clear"/>
          </w:tcPr>
          <w:p>
            <w:pPr>
              <w:pStyle w:val="Normal"/>
              <w:tabs>
                <w:tab w:val="left" w:pos="162" w:leader="none"/>
                <w:tab w:val="left" w:pos="882" w:leader="none"/>
                <w:tab w:val="left" w:pos="5170" w:leader="none"/>
                <w:tab w:val="left" w:pos="5220" w:leader="none"/>
                <w:tab w:val="left" w:pos="6300" w:leader="none"/>
                <w:tab w:val="left" w:pos="6660" w:leader="none"/>
              </w:tabs>
              <w:rPr>
                <w:rFonts w:ascii="Verdana" w:hAnsi="Verdana"/>
                <w:color w:val="C0C0C0"/>
                <w:sz w:val="22"/>
                <w:szCs w:val="22"/>
              </w:rPr>
            </w:pPr>
            <w:r>
              <w:rPr>
                <w:rFonts w:ascii="Verdana" w:hAnsi="Verdana"/>
                <w:color w:val="C0C0C0"/>
                <w:sz w:val="22"/>
                <w:szCs w:val="22"/>
              </w:rPr>
            </w:r>
          </w:p>
        </w:tc>
        <w:tc>
          <w:tcPr>
            <w:tcW w:w="4362" w:type="dxa"/>
            <w:tcBorders>
              <w:top w:val="nil"/>
              <w:left w:val="nil"/>
              <w:bottom w:val="nil"/>
              <w:insideH w:val="nil"/>
              <w:right w:val="nil"/>
              <w:insideV w:val="nil"/>
            </w:tcBorders>
            <w:shd w:fill="FFFFFF" w:val="clear"/>
          </w:tcPr>
          <w:p>
            <w:pPr>
              <w:pStyle w:val="Normal"/>
              <w:rPr>
                <w:rFonts w:cs="Arial" w:ascii="Verdana" w:hAnsi="Verdana"/>
                <w:color w:val="000000"/>
                <w:sz w:val="20"/>
              </w:rPr>
            </w:pPr>
            <w:r>
              <w:rPr>
                <w:rFonts w:cs="Arial" w:ascii="Verdana" w:hAnsi="Verdana"/>
                <w:color w:val="000000"/>
                <w:sz w:val="20"/>
              </w:rPr>
              <w:t>Wiltshire</w:t>
            </w:r>
          </w:p>
        </w:tc>
      </w:tr>
      <w:tr>
        <w:trPr>
          <w:trHeight w:val="268" w:hRule="atLeast"/>
          <w:cantSplit w:val="false"/>
        </w:trPr>
        <w:tc>
          <w:tcPr>
            <w:tcW w:w="4253" w:type="dxa"/>
            <w:tcBorders>
              <w:top w:val="nil"/>
              <w:left w:val="nil"/>
              <w:bottom w:val="nil"/>
              <w:insideH w:val="nil"/>
              <w:right w:val="nil"/>
              <w:insideV w:val="nil"/>
            </w:tcBorders>
            <w:shd w:fill="FFFFFF" w:val="clear"/>
          </w:tcPr>
          <w:p>
            <w:pPr>
              <w:pStyle w:val="Normal"/>
              <w:rPr>
                <w:rFonts w:ascii="Verdana" w:hAnsi="Verdana"/>
                <w:sz w:val="20"/>
              </w:rPr>
            </w:pPr>
            <w:r>
              <w:rPr>
                <w:rFonts w:ascii="Verdana" w:hAnsi="Verdana"/>
                <w:sz w:val="20"/>
              </w:rPr>
            </w:r>
          </w:p>
        </w:tc>
        <w:tc>
          <w:tcPr>
            <w:tcW w:w="708" w:type="dxa"/>
            <w:tcBorders>
              <w:top w:val="nil"/>
              <w:left w:val="nil"/>
              <w:bottom w:val="nil"/>
              <w:insideH w:val="nil"/>
              <w:right w:val="nil"/>
              <w:insideV w:val="nil"/>
            </w:tcBorders>
            <w:shd w:fill="FFFFFF" w:val="clear"/>
          </w:tcPr>
          <w:p>
            <w:pPr>
              <w:pStyle w:val="Normal"/>
              <w:tabs>
                <w:tab w:val="left" w:pos="162" w:leader="none"/>
                <w:tab w:val="left" w:pos="882" w:leader="none"/>
                <w:tab w:val="left" w:pos="5170" w:leader="none"/>
                <w:tab w:val="left" w:pos="5220" w:leader="none"/>
                <w:tab w:val="left" w:pos="6300" w:leader="none"/>
                <w:tab w:val="left" w:pos="6660" w:leader="none"/>
              </w:tabs>
              <w:rPr>
                <w:rFonts w:ascii="Verdana" w:hAnsi="Verdana"/>
                <w:color w:val="C0C0C0"/>
                <w:sz w:val="22"/>
                <w:szCs w:val="22"/>
              </w:rPr>
            </w:pPr>
            <w:r>
              <w:rPr>
                <w:rFonts w:ascii="Verdana" w:hAnsi="Verdana"/>
                <w:color w:val="C0C0C0"/>
                <w:sz w:val="22"/>
                <w:szCs w:val="22"/>
              </w:rPr>
            </w:r>
          </w:p>
        </w:tc>
        <w:tc>
          <w:tcPr>
            <w:tcW w:w="4362" w:type="dxa"/>
            <w:tcBorders>
              <w:top w:val="nil"/>
              <w:left w:val="nil"/>
              <w:bottom w:val="nil"/>
              <w:insideH w:val="nil"/>
              <w:right w:val="nil"/>
              <w:insideV w:val="nil"/>
            </w:tcBorders>
            <w:shd w:fill="FFFFFF" w:val="clear"/>
          </w:tcPr>
          <w:p>
            <w:pPr>
              <w:pStyle w:val="Normal"/>
              <w:rPr>
                <w:rFonts w:cs="Arial" w:ascii="Verdana" w:hAnsi="Verdana"/>
                <w:color w:val="000000"/>
                <w:sz w:val="20"/>
              </w:rPr>
            </w:pPr>
            <w:r>
              <w:rPr>
                <w:rFonts w:cs="Arial" w:ascii="Verdana" w:hAnsi="Verdana"/>
                <w:color w:val="000000"/>
                <w:sz w:val="20"/>
              </w:rPr>
              <w:t>SP3 6HA</w:t>
            </w:r>
          </w:p>
        </w:tc>
      </w:tr>
      <w:tr>
        <w:trPr>
          <w:trHeight w:val="268" w:hRule="atLeast"/>
          <w:cantSplit w:val="false"/>
        </w:trPr>
        <w:tc>
          <w:tcPr>
            <w:tcW w:w="4253" w:type="dxa"/>
            <w:tcBorders>
              <w:top w:val="nil"/>
              <w:left w:val="nil"/>
              <w:bottom w:val="nil"/>
              <w:insideH w:val="nil"/>
              <w:right w:val="nil"/>
              <w:insideV w:val="nil"/>
            </w:tcBorders>
            <w:shd w:fill="FFFFFF" w:val="clear"/>
          </w:tcPr>
          <w:p>
            <w:pPr>
              <w:pStyle w:val="Normal"/>
              <w:rPr>
                <w:rFonts w:ascii="Verdana" w:hAnsi="Verdana"/>
                <w:color w:val="C0C0C0"/>
                <w:sz w:val="22"/>
                <w:szCs w:val="22"/>
              </w:rPr>
            </w:pPr>
            <w:r>
              <w:rPr>
                <w:rFonts w:ascii="Verdana" w:hAnsi="Verdana"/>
                <w:color w:val="C0C0C0"/>
                <w:sz w:val="22"/>
                <w:szCs w:val="22"/>
              </w:rPr>
            </w:r>
          </w:p>
        </w:tc>
        <w:tc>
          <w:tcPr>
            <w:tcW w:w="708" w:type="dxa"/>
            <w:tcBorders>
              <w:top w:val="nil"/>
              <w:left w:val="nil"/>
              <w:bottom w:val="nil"/>
              <w:insideH w:val="nil"/>
              <w:right w:val="nil"/>
              <w:insideV w:val="nil"/>
            </w:tcBorders>
            <w:shd w:fill="FFFFFF" w:val="clear"/>
          </w:tcPr>
          <w:p>
            <w:pPr>
              <w:pStyle w:val="Normal"/>
              <w:tabs>
                <w:tab w:val="left" w:pos="162" w:leader="none"/>
                <w:tab w:val="left" w:pos="882" w:leader="none"/>
                <w:tab w:val="left" w:pos="5170" w:leader="none"/>
                <w:tab w:val="left" w:pos="5220" w:leader="none"/>
                <w:tab w:val="left" w:pos="6300" w:leader="none"/>
                <w:tab w:val="left" w:pos="6660" w:leader="none"/>
              </w:tabs>
              <w:rPr>
                <w:rFonts w:ascii="Verdana" w:hAnsi="Verdana"/>
                <w:color w:val="C0C0C0"/>
                <w:sz w:val="22"/>
                <w:szCs w:val="22"/>
              </w:rPr>
            </w:pPr>
            <w:r>
              <w:rPr>
                <w:rFonts w:ascii="Verdana" w:hAnsi="Verdana"/>
                <w:color w:val="C0C0C0"/>
                <w:sz w:val="22"/>
                <w:szCs w:val="22"/>
              </w:rPr>
            </w:r>
          </w:p>
        </w:tc>
        <w:tc>
          <w:tcPr>
            <w:tcW w:w="4362" w:type="dxa"/>
            <w:tcBorders>
              <w:top w:val="nil"/>
              <w:left w:val="nil"/>
              <w:bottom w:val="nil"/>
              <w:insideH w:val="nil"/>
              <w:right w:val="nil"/>
              <w:insideV w:val="nil"/>
            </w:tcBorders>
            <w:shd w:fill="FFFFFF" w:val="clear"/>
          </w:tcPr>
          <w:p>
            <w:pPr>
              <w:pStyle w:val="Normal"/>
              <w:tabs>
                <w:tab w:val="left" w:pos="5220" w:leader="none"/>
                <w:tab w:val="left" w:pos="6300" w:leader="none"/>
                <w:tab w:val="left" w:pos="6660" w:leader="none"/>
              </w:tabs>
              <w:rPr>
                <w:rFonts w:ascii="Verdana" w:hAnsi="Verdana"/>
                <w:color w:val="000000"/>
                <w:sz w:val="20"/>
                <w:szCs w:val="22"/>
              </w:rPr>
            </w:pPr>
            <w:r>
              <w:rPr>
                <w:rFonts w:ascii="Verdana" w:hAnsi="Verdana"/>
                <w:color w:val="000000"/>
                <w:sz w:val="20"/>
                <w:szCs w:val="22"/>
              </w:rPr>
            </w:r>
          </w:p>
        </w:tc>
      </w:tr>
      <w:tr>
        <w:trPr>
          <w:trHeight w:val="268" w:hRule="atLeast"/>
          <w:cantSplit w:val="false"/>
        </w:trPr>
        <w:tc>
          <w:tcPr>
            <w:tcW w:w="4253" w:type="dxa"/>
            <w:tcBorders>
              <w:top w:val="nil"/>
              <w:left w:val="nil"/>
              <w:bottom w:val="nil"/>
              <w:insideH w:val="nil"/>
              <w:right w:val="nil"/>
              <w:insideV w:val="nil"/>
            </w:tcBorders>
            <w:shd w:fill="FFFFFF" w:val="clear"/>
          </w:tcPr>
          <w:p>
            <w:pPr>
              <w:pStyle w:val="Normal"/>
              <w:rPr>
                <w:rFonts w:ascii="Verdana" w:hAnsi="Verdana"/>
                <w:color w:val="000000"/>
                <w:sz w:val="20"/>
              </w:rPr>
            </w:pPr>
            <w:r>
              <w:rPr>
                <w:rFonts w:ascii="Verdana" w:hAnsi="Verdana"/>
                <w:color w:val="000000"/>
                <w:sz w:val="20"/>
              </w:rPr>
              <w:t>31 July 2015</w:t>
            </w:r>
          </w:p>
        </w:tc>
        <w:tc>
          <w:tcPr>
            <w:tcW w:w="708" w:type="dxa"/>
            <w:tcBorders>
              <w:top w:val="nil"/>
              <w:left w:val="nil"/>
              <w:bottom w:val="nil"/>
              <w:insideH w:val="nil"/>
              <w:right w:val="nil"/>
              <w:insideV w:val="nil"/>
            </w:tcBorders>
            <w:shd w:fill="FFFFFF" w:val="clear"/>
          </w:tcPr>
          <w:p>
            <w:pPr>
              <w:pStyle w:val="Normal"/>
              <w:tabs>
                <w:tab w:val="left" w:pos="162" w:leader="none"/>
                <w:tab w:val="left" w:pos="882" w:leader="none"/>
                <w:tab w:val="left" w:pos="5170" w:leader="none"/>
                <w:tab w:val="left" w:pos="5220" w:leader="none"/>
                <w:tab w:val="left" w:pos="6300" w:leader="none"/>
                <w:tab w:val="left" w:pos="6660" w:leader="none"/>
              </w:tabs>
              <w:rPr>
                <w:rFonts w:ascii="Verdana" w:hAnsi="Verdana"/>
                <w:color w:val="C0C0C0"/>
                <w:sz w:val="20"/>
                <w:szCs w:val="22"/>
              </w:rPr>
            </w:pPr>
            <w:r>
              <w:rPr>
                <w:rFonts w:ascii="Verdana" w:hAnsi="Verdana"/>
                <w:color w:val="C0C0C0"/>
                <w:sz w:val="20"/>
                <w:szCs w:val="22"/>
              </w:rPr>
            </w:r>
          </w:p>
        </w:tc>
        <w:tc>
          <w:tcPr>
            <w:tcW w:w="4362" w:type="dxa"/>
            <w:tcBorders>
              <w:top w:val="nil"/>
              <w:left w:val="nil"/>
              <w:bottom w:val="nil"/>
              <w:insideH w:val="nil"/>
              <w:right w:val="nil"/>
              <w:insideV w:val="nil"/>
            </w:tcBorders>
            <w:shd w:fill="FFFFFF" w:val="clear"/>
          </w:tcPr>
          <w:p>
            <w:pPr>
              <w:pStyle w:val="Normal"/>
              <w:tabs>
                <w:tab w:val="left" w:pos="5220" w:leader="none"/>
                <w:tab w:val="left" w:pos="6300" w:leader="none"/>
                <w:tab w:val="left" w:pos="6660" w:leader="none"/>
              </w:tabs>
              <w:rPr>
                <w:rFonts w:cs="Arial" w:ascii="Verdana" w:hAnsi="Verdana"/>
                <w:color w:val="000000"/>
                <w:sz w:val="20"/>
              </w:rPr>
            </w:pPr>
            <w:r>
              <w:rPr>
                <w:rFonts w:ascii="Verdana" w:hAnsi="Verdana"/>
                <w:color w:val="000000"/>
                <w:sz w:val="20"/>
                <w:szCs w:val="22"/>
              </w:rPr>
              <w:t xml:space="preserve">Tel </w:t>
            </w:r>
            <w:r>
              <w:rPr>
                <w:rFonts w:cs="Arial" w:ascii="Verdana" w:hAnsi="Verdana"/>
                <w:color w:val="000000"/>
                <w:sz w:val="20"/>
              </w:rPr>
              <w:t>(01584) 876141</w:t>
            </w:r>
          </w:p>
        </w:tc>
      </w:tr>
      <w:tr>
        <w:trPr>
          <w:trHeight w:val="268" w:hRule="atLeast"/>
          <w:cantSplit w:val="false"/>
        </w:trPr>
        <w:tc>
          <w:tcPr>
            <w:tcW w:w="4253" w:type="dxa"/>
            <w:tcBorders>
              <w:top w:val="nil"/>
              <w:left w:val="nil"/>
              <w:bottom w:val="nil"/>
              <w:insideH w:val="nil"/>
              <w:right w:val="nil"/>
              <w:insideV w:val="nil"/>
            </w:tcBorders>
            <w:shd w:fill="FFFFFF" w:val="clear"/>
          </w:tcPr>
          <w:p>
            <w:pPr>
              <w:pStyle w:val="Normal"/>
              <w:rPr>
                <w:rFonts w:ascii="Verdana" w:hAnsi="Verdana"/>
                <w:color w:val="C0C0C0"/>
                <w:sz w:val="22"/>
                <w:szCs w:val="22"/>
              </w:rPr>
            </w:pPr>
            <w:r>
              <w:rPr>
                <w:rFonts w:ascii="Verdana" w:hAnsi="Verdana"/>
                <w:color w:val="C0C0C0"/>
                <w:sz w:val="22"/>
                <w:szCs w:val="22"/>
              </w:rPr>
            </w:r>
          </w:p>
        </w:tc>
        <w:tc>
          <w:tcPr>
            <w:tcW w:w="708" w:type="dxa"/>
            <w:tcBorders>
              <w:top w:val="nil"/>
              <w:left w:val="nil"/>
              <w:bottom w:val="nil"/>
              <w:insideH w:val="nil"/>
              <w:right w:val="nil"/>
              <w:insideV w:val="nil"/>
            </w:tcBorders>
            <w:shd w:fill="FFFFFF" w:val="clear"/>
          </w:tcPr>
          <w:p>
            <w:pPr>
              <w:pStyle w:val="Normal"/>
              <w:tabs>
                <w:tab w:val="left" w:pos="162" w:leader="none"/>
                <w:tab w:val="left" w:pos="882" w:leader="none"/>
                <w:tab w:val="left" w:pos="5170" w:leader="none"/>
                <w:tab w:val="left" w:pos="5220" w:leader="none"/>
                <w:tab w:val="left" w:pos="6300" w:leader="none"/>
                <w:tab w:val="left" w:pos="6660" w:leader="none"/>
              </w:tabs>
              <w:rPr>
                <w:rFonts w:ascii="Verdana" w:hAnsi="Verdana"/>
                <w:color w:val="C0C0C0"/>
                <w:sz w:val="20"/>
                <w:szCs w:val="22"/>
              </w:rPr>
            </w:pPr>
            <w:r>
              <w:rPr>
                <w:rFonts w:ascii="Verdana" w:hAnsi="Verdana"/>
                <w:color w:val="C0C0C0"/>
                <w:sz w:val="20"/>
                <w:szCs w:val="22"/>
              </w:rPr>
            </w:r>
          </w:p>
        </w:tc>
        <w:tc>
          <w:tcPr>
            <w:tcW w:w="4362" w:type="dxa"/>
            <w:tcBorders>
              <w:top w:val="nil"/>
              <w:left w:val="nil"/>
              <w:bottom w:val="nil"/>
              <w:insideH w:val="nil"/>
              <w:right w:val="nil"/>
              <w:insideV w:val="nil"/>
            </w:tcBorders>
            <w:shd w:fill="FFFFFF" w:val="clear"/>
          </w:tcPr>
          <w:p>
            <w:pPr>
              <w:pStyle w:val="Normal"/>
              <w:tabs>
                <w:tab w:val="left" w:pos="5220" w:leader="none"/>
                <w:tab w:val="left" w:pos="6300" w:leader="none"/>
                <w:tab w:val="left" w:pos="6660" w:leader="none"/>
              </w:tabs>
              <w:rPr>
                <w:rStyle w:val="InternetLink"/>
                <w:rFonts w:ascii="Verdana" w:hAnsi="Verdana"/>
                <w:color w:val="000000"/>
                <w:sz w:val="20"/>
                <w:szCs w:val="22"/>
              </w:rPr>
            </w:pPr>
            <w:r>
              <w:rPr>
                <w:rFonts w:ascii="Verdana" w:hAnsi="Verdana"/>
                <w:color w:val="000000"/>
                <w:sz w:val="20"/>
                <w:szCs w:val="22"/>
              </w:rPr>
              <w:t xml:space="preserve">Web site </w:t>
            </w:r>
            <w:hyperlink r:id="rId4">
              <w:r>
                <w:rPr>
                  <w:rStyle w:val="InternetLink"/>
                  <w:rFonts w:ascii="Verdana" w:hAnsi="Verdana"/>
                  <w:color w:val="000000"/>
                  <w:sz w:val="20"/>
                  <w:szCs w:val="22"/>
                </w:rPr>
                <w:t>www.ihbc.org.uk</w:t>
              </w:r>
            </w:hyperlink>
          </w:p>
        </w:tc>
      </w:tr>
      <w:tr>
        <w:trPr>
          <w:trHeight w:val="249" w:hRule="atLeast"/>
          <w:cantSplit w:val="false"/>
        </w:trPr>
        <w:tc>
          <w:tcPr>
            <w:tcW w:w="4253" w:type="dxa"/>
            <w:tcBorders>
              <w:top w:val="nil"/>
              <w:left w:val="nil"/>
              <w:bottom w:val="nil"/>
              <w:insideH w:val="nil"/>
              <w:right w:val="nil"/>
              <w:insideV w:val="nil"/>
            </w:tcBorders>
            <w:shd w:fill="FFFFFF" w:val="clear"/>
          </w:tcPr>
          <w:p>
            <w:pPr>
              <w:pStyle w:val="Normal"/>
              <w:rPr>
                <w:rFonts w:ascii="Verdana" w:hAnsi="Verdana"/>
                <w:color w:val="C0C0C0"/>
                <w:sz w:val="22"/>
                <w:szCs w:val="22"/>
              </w:rPr>
            </w:pPr>
            <w:r>
              <w:rPr>
                <w:rFonts w:ascii="Verdana" w:hAnsi="Verdana"/>
                <w:color w:val="C0C0C0"/>
                <w:sz w:val="22"/>
                <w:szCs w:val="22"/>
              </w:rPr>
            </w:r>
          </w:p>
        </w:tc>
        <w:tc>
          <w:tcPr>
            <w:tcW w:w="708" w:type="dxa"/>
            <w:tcBorders>
              <w:top w:val="nil"/>
              <w:left w:val="nil"/>
              <w:bottom w:val="nil"/>
              <w:insideH w:val="nil"/>
              <w:right w:val="nil"/>
              <w:insideV w:val="nil"/>
            </w:tcBorders>
            <w:shd w:fill="FFFFFF" w:val="clear"/>
          </w:tcPr>
          <w:p>
            <w:pPr>
              <w:pStyle w:val="Normal"/>
              <w:tabs>
                <w:tab w:val="left" w:pos="162" w:leader="none"/>
                <w:tab w:val="left" w:pos="882" w:leader="none"/>
                <w:tab w:val="left" w:pos="5170" w:leader="none"/>
                <w:tab w:val="left" w:pos="5220" w:leader="none"/>
                <w:tab w:val="left" w:pos="6300" w:leader="none"/>
                <w:tab w:val="left" w:pos="6660" w:leader="none"/>
              </w:tabs>
              <w:rPr>
                <w:rFonts w:ascii="Verdana" w:hAnsi="Verdana"/>
                <w:color w:val="C0C0C0"/>
                <w:sz w:val="20"/>
                <w:szCs w:val="22"/>
              </w:rPr>
            </w:pPr>
            <w:r>
              <w:rPr>
                <w:rFonts w:ascii="Verdana" w:hAnsi="Verdana"/>
                <w:color w:val="C0C0C0"/>
                <w:sz w:val="20"/>
                <w:szCs w:val="22"/>
              </w:rPr>
            </w:r>
          </w:p>
        </w:tc>
        <w:tc>
          <w:tcPr>
            <w:tcW w:w="4362" w:type="dxa"/>
            <w:tcBorders>
              <w:top w:val="nil"/>
              <w:left w:val="nil"/>
              <w:bottom w:val="nil"/>
              <w:insideH w:val="nil"/>
              <w:right w:val="nil"/>
              <w:insideV w:val="nil"/>
            </w:tcBorders>
            <w:shd w:fill="FFFFFF" w:val="clear"/>
          </w:tcPr>
          <w:p>
            <w:pPr>
              <w:pStyle w:val="Normal"/>
              <w:tabs>
                <w:tab w:val="left" w:pos="5220" w:leader="none"/>
                <w:tab w:val="left" w:pos="6300" w:leader="none"/>
                <w:tab w:val="left" w:pos="6660" w:leader="none"/>
              </w:tabs>
              <w:rPr>
                <w:rFonts w:cs="Arial" w:ascii="Verdana" w:hAnsi="Verdana"/>
                <w:color w:val="000000"/>
                <w:sz w:val="20"/>
              </w:rPr>
            </w:pPr>
            <w:r>
              <w:rPr>
                <w:rFonts w:ascii="Verdana" w:hAnsi="Verdana"/>
                <w:color w:val="000000"/>
                <w:sz w:val="20"/>
                <w:szCs w:val="22"/>
              </w:rPr>
              <w:t xml:space="preserve">E-mail </w:t>
            </w:r>
            <w:hyperlink r:id="rId5">
              <w:r>
                <w:rPr>
                  <w:rStyle w:val="InternetLink"/>
                  <w:rFonts w:cs="Arial" w:ascii="Verdana" w:hAnsi="Verdana"/>
                  <w:color w:val="000000"/>
                  <w:sz w:val="20"/>
                </w:rPr>
                <w:t>consultations@ihbc.org.uk</w:t>
              </w:r>
            </w:hyperlink>
            <w:r>
              <w:rPr>
                <w:rFonts w:cs="Arial" w:ascii="Verdana" w:hAnsi="Verdana"/>
                <w:color w:val="000000"/>
                <w:sz w:val="20"/>
              </w:rPr>
              <w:t xml:space="preserve"> </w:t>
            </w:r>
          </w:p>
        </w:tc>
      </w:tr>
      <w:tr>
        <w:trPr>
          <w:trHeight w:val="268" w:hRule="atLeast"/>
          <w:cantSplit w:val="false"/>
        </w:trPr>
        <w:tc>
          <w:tcPr>
            <w:tcW w:w="4253" w:type="dxa"/>
            <w:tcBorders>
              <w:top w:val="nil"/>
              <w:left w:val="nil"/>
              <w:bottom w:val="nil"/>
              <w:insideH w:val="nil"/>
              <w:right w:val="nil"/>
              <w:insideV w:val="nil"/>
            </w:tcBorders>
            <w:shd w:fill="FFFFFF" w:val="clear"/>
          </w:tcPr>
          <w:p>
            <w:pPr>
              <w:pStyle w:val="Normal"/>
              <w:rPr>
                <w:rFonts w:ascii="Verdana" w:hAnsi="Verdana"/>
                <w:color w:val="C0C0C0"/>
                <w:sz w:val="22"/>
                <w:szCs w:val="22"/>
              </w:rPr>
            </w:pPr>
            <w:r>
              <w:rPr>
                <w:rFonts w:ascii="Verdana" w:hAnsi="Verdana"/>
                <w:color w:val="C0C0C0"/>
                <w:sz w:val="22"/>
                <w:szCs w:val="22"/>
              </w:rPr>
            </w:r>
          </w:p>
        </w:tc>
        <w:tc>
          <w:tcPr>
            <w:tcW w:w="708" w:type="dxa"/>
            <w:tcBorders>
              <w:top w:val="nil"/>
              <w:left w:val="nil"/>
              <w:bottom w:val="nil"/>
              <w:insideH w:val="nil"/>
              <w:right w:val="nil"/>
              <w:insideV w:val="nil"/>
            </w:tcBorders>
            <w:shd w:fill="FFFFFF" w:val="clear"/>
          </w:tcPr>
          <w:p>
            <w:pPr>
              <w:pStyle w:val="Normal"/>
              <w:tabs>
                <w:tab w:val="left" w:pos="162" w:leader="none"/>
                <w:tab w:val="left" w:pos="882" w:leader="none"/>
                <w:tab w:val="left" w:pos="5170" w:leader="none"/>
                <w:tab w:val="left" w:pos="5220" w:leader="none"/>
                <w:tab w:val="left" w:pos="6300" w:leader="none"/>
                <w:tab w:val="left" w:pos="6660" w:leader="none"/>
              </w:tabs>
              <w:rPr>
                <w:rFonts w:ascii="Verdana" w:hAnsi="Verdana"/>
                <w:color w:val="C0C0C0"/>
                <w:sz w:val="22"/>
                <w:szCs w:val="22"/>
              </w:rPr>
            </w:pPr>
            <w:r>
              <w:rPr>
                <w:rFonts w:ascii="Verdana" w:hAnsi="Verdana"/>
                <w:color w:val="C0C0C0"/>
                <w:sz w:val="22"/>
                <w:szCs w:val="22"/>
              </w:rPr>
            </w:r>
          </w:p>
        </w:tc>
        <w:tc>
          <w:tcPr>
            <w:tcW w:w="4362" w:type="dxa"/>
            <w:tcBorders>
              <w:top w:val="nil"/>
              <w:left w:val="nil"/>
              <w:bottom w:val="nil"/>
              <w:insideH w:val="nil"/>
              <w:right w:val="nil"/>
              <w:insideV w:val="nil"/>
            </w:tcBorders>
            <w:shd w:fill="FFFFFF" w:val="clear"/>
          </w:tcPr>
          <w:p>
            <w:pPr>
              <w:pStyle w:val="Normal"/>
              <w:tabs>
                <w:tab w:val="left" w:pos="5220" w:leader="none"/>
                <w:tab w:val="left" w:pos="6300" w:leader="none"/>
                <w:tab w:val="left" w:pos="6660" w:leader="none"/>
              </w:tabs>
              <w:rPr>
                <w:rFonts w:ascii="Verdana" w:hAnsi="Verdana"/>
                <w:color w:val="000000"/>
                <w:sz w:val="22"/>
                <w:szCs w:val="22"/>
              </w:rPr>
            </w:pPr>
            <w:r>
              <w:rPr>
                <w:rFonts w:ascii="Verdana" w:hAnsi="Verdana"/>
                <w:color w:val="000000"/>
                <w:sz w:val="22"/>
                <w:szCs w:val="22"/>
              </w:rPr>
            </w:r>
          </w:p>
        </w:tc>
      </w:tr>
      <w:tr>
        <w:trPr>
          <w:cantSplit w:val="false"/>
        </w:trPr>
        <w:tc>
          <w:tcPr>
            <w:tcW w:w="9323" w:type="dxa"/>
            <w:gridSpan w:val="3"/>
            <w:tcBorders>
              <w:top w:val="nil"/>
              <w:left w:val="nil"/>
              <w:bottom w:val="nil"/>
              <w:insideH w:val="nil"/>
              <w:right w:val="nil"/>
              <w:insideV w:val="nil"/>
            </w:tcBorders>
            <w:shd w:fill="FFFFFF" w:val="clear"/>
          </w:tcPr>
          <w:p>
            <w:pPr>
              <w:pStyle w:val="Normal"/>
              <w:tabs>
                <w:tab w:val="left" w:pos="5220" w:leader="none"/>
                <w:tab w:val="left" w:pos="6300" w:leader="none"/>
                <w:tab w:val="left" w:pos="6660" w:leader="none"/>
              </w:tabs>
              <w:spacing w:before="0" w:after="200"/>
              <w:rPr>
                <w:rFonts w:ascii="Verdana" w:hAnsi="Verdana"/>
                <w:color w:val="000000"/>
                <w:sz w:val="20"/>
              </w:rPr>
            </w:pPr>
            <w:r>
              <w:rPr>
                <w:rFonts w:ascii="Verdana" w:hAnsi="Verdana"/>
                <w:color w:val="000000"/>
                <w:sz w:val="20"/>
              </w:rPr>
              <w:t>Dear Mr Kidd</w:t>
            </w:r>
          </w:p>
        </w:tc>
      </w:tr>
      <w:tr>
        <w:trPr>
          <w:cantSplit w:val="false"/>
        </w:trPr>
        <w:tc>
          <w:tcPr>
            <w:tcW w:w="9323" w:type="dxa"/>
            <w:gridSpan w:val="3"/>
            <w:tcBorders>
              <w:top w:val="nil"/>
              <w:left w:val="nil"/>
              <w:bottom w:val="nil"/>
              <w:insideH w:val="nil"/>
              <w:right w:val="nil"/>
              <w:insideV w:val="nil"/>
            </w:tcBorders>
            <w:shd w:fill="FFFFFF" w:val="clear"/>
          </w:tcPr>
          <w:p>
            <w:pPr>
              <w:pStyle w:val="Normal"/>
              <w:tabs>
                <w:tab w:val="left" w:pos="5220" w:leader="none"/>
                <w:tab w:val="left" w:pos="6300" w:leader="none"/>
                <w:tab w:val="left" w:pos="6660" w:leader="none"/>
              </w:tabs>
              <w:spacing w:before="0" w:after="200"/>
              <w:rPr>
                <w:rFonts w:ascii="Verdana" w:hAnsi="Verdana"/>
                <w:b/>
                <w:caps/>
                <w:color w:val="000000"/>
                <w:sz w:val="20"/>
              </w:rPr>
            </w:pPr>
            <w:r>
              <w:rPr>
                <w:rFonts w:ascii="Verdana" w:hAnsi="Verdana"/>
                <w:b/>
                <w:caps/>
                <w:color w:val="000000"/>
                <w:sz w:val="20"/>
              </w:rPr>
              <w:t>Archaeological priority area Guidelines</w:t>
            </w:r>
          </w:p>
        </w:tc>
      </w:tr>
    </w:tbl>
    <w:p>
      <w:pPr>
        <w:pStyle w:val="Normal"/>
        <w:widowControl w:val="false"/>
        <w:spacing w:lineRule="auto" w:line="240" w:before="0" w:after="0"/>
        <w:jc w:val="both"/>
        <w:rPr>
          <w:rFonts w:cs="Verdana" w:ascii="Verdana" w:hAnsi="Verdana"/>
          <w:color w:val="000000"/>
          <w:sz w:val="20"/>
          <w:szCs w:val="20"/>
          <w:lang w:val="en-US" w:bidi="ar-SA"/>
        </w:rPr>
      </w:pPr>
      <w:r>
        <w:rPr>
          <w:rFonts w:cs="Verdana" w:ascii="Verdana" w:hAnsi="Verdana"/>
          <w:color w:val="000000"/>
          <w:sz w:val="20"/>
          <w:szCs w:val="20"/>
          <w:lang w:val="en-US" w:bidi="ar-SA"/>
        </w:rPr>
        <w:t>The Institute of Historic Building Conservation (IHBC) is the professional body for building conservation practitioners and historic environment experts working in England, Northern Ireland, Scotland and Wales, with connections to the Republic of Ireland.  The Institute exists to establish, develop and maintain the highest standards of conservation practice, to support the effective protection and enhancement of the historic environment, and to promote heritage-led regeneration and access to the historic environment for all.</w:t>
      </w:r>
    </w:p>
    <w:p>
      <w:pPr>
        <w:pStyle w:val="Normal"/>
        <w:widowControl w:val="false"/>
        <w:spacing w:lineRule="auto" w:line="240" w:before="0" w:after="0"/>
        <w:jc w:val="both"/>
        <w:rPr>
          <w:rFonts w:cs="Verdana" w:ascii="Verdana" w:hAnsi="Verdana"/>
          <w:color w:val="000000"/>
          <w:sz w:val="20"/>
          <w:szCs w:val="20"/>
          <w:lang w:val="en-US" w:bidi="ar-SA"/>
        </w:rPr>
      </w:pPr>
      <w:r>
        <w:rPr>
          <w:rFonts w:cs="Verdana" w:ascii="Verdana" w:hAnsi="Verdana"/>
          <w:color w:val="000000"/>
          <w:sz w:val="20"/>
          <w:szCs w:val="20"/>
          <w:lang w:val="en-US" w:bidi="ar-SA"/>
        </w:rPr>
      </w:r>
    </w:p>
    <w:p>
      <w:pPr>
        <w:pStyle w:val="Normal"/>
        <w:spacing w:before="0" w:after="200"/>
        <w:jc w:val="both"/>
        <w:rPr>
          <w:rFonts w:cs="Arial" w:ascii="Verdana" w:hAnsi="Verdana"/>
          <w:color w:val="000000"/>
          <w:sz w:val="20"/>
          <w:szCs w:val="20"/>
          <w:lang w:val="en-GB" w:bidi="ar-SA"/>
        </w:rPr>
      </w:pPr>
      <w:r>
        <w:rPr>
          <w:rFonts w:cs="Arial" w:ascii="Verdana" w:hAnsi="Verdana"/>
          <w:color w:val="000000"/>
          <w:sz w:val="20"/>
          <w:szCs w:val="20"/>
          <w:lang w:val="en-GB" w:bidi="ar-SA"/>
        </w:rPr>
        <w:t>Thank you for inviting us to participate in this consultation.</w:t>
      </w:r>
    </w:p>
    <w:p>
      <w:pPr>
        <w:pStyle w:val="Normal"/>
        <w:spacing w:before="0" w:after="200"/>
        <w:jc w:val="both"/>
        <w:rPr>
          <w:rFonts w:cs="Arial" w:ascii="Verdana" w:hAnsi="Verdana"/>
          <w:color w:val="000000"/>
          <w:sz w:val="20"/>
          <w:szCs w:val="20"/>
          <w:lang w:val="en-GB" w:bidi="ar-SA"/>
        </w:rPr>
      </w:pPr>
      <w:r>
        <w:rPr>
          <w:rFonts w:cs="Arial" w:ascii="Verdana" w:hAnsi="Verdana"/>
          <w:color w:val="000000"/>
          <w:sz w:val="20"/>
          <w:szCs w:val="20"/>
          <w:lang w:val="en-GB" w:bidi="ar-SA"/>
        </w:rPr>
        <w:t>We support the proposed Guidance and have no specific comments on it.</w:t>
      </w:r>
    </w:p>
    <w:p>
      <w:pPr>
        <w:pStyle w:val="Normal"/>
        <w:spacing w:before="0" w:after="200"/>
        <w:jc w:val="both"/>
        <w:rPr>
          <w:rFonts w:cs="Arial" w:ascii="Verdana" w:hAnsi="Verdana"/>
          <w:color w:val="000000"/>
          <w:sz w:val="20"/>
          <w:szCs w:val="20"/>
          <w:lang w:val="en-GB" w:bidi="ar-SA"/>
        </w:rPr>
      </w:pPr>
      <w:r>
        <w:rPr>
          <w:rFonts w:cs="Arial" w:ascii="Verdana" w:hAnsi="Verdana"/>
          <w:color w:val="000000"/>
          <w:sz w:val="20"/>
          <w:szCs w:val="20"/>
          <w:lang w:val="en-GB" w:bidi="ar-SA"/>
        </w:rPr>
        <w:t>It seems to us that, where there are suitable HERs in place, the process could be useful elsewhere in England.  We would encourage HE, therefore, to undertake a wider roll-out of the methodology.</w:t>
      </w:r>
    </w:p>
    <w:p>
      <w:pPr>
        <w:pStyle w:val="Normal"/>
        <w:tabs>
          <w:tab w:val="left" w:pos="5220" w:leader="none"/>
          <w:tab w:val="left" w:pos="6300" w:leader="none"/>
          <w:tab w:val="left" w:pos="6660" w:leader="none"/>
        </w:tabs>
        <w:spacing w:before="0" w:after="240"/>
        <w:jc w:val="both"/>
        <w:rPr>
          <w:rFonts w:ascii="Verdana" w:hAnsi="Verdana"/>
          <w:color w:val="000000"/>
          <w:sz w:val="20"/>
          <w:szCs w:val="20"/>
          <w:lang w:val="en-GB" w:bidi="ar-SA"/>
        </w:rPr>
      </w:pPr>
      <w:r>
        <w:rPr>
          <w:rFonts w:ascii="Verdana" w:hAnsi="Verdana"/>
          <w:color w:val="000000"/>
          <w:sz w:val="20"/>
          <w:szCs w:val="20"/>
          <w:lang w:val="en-GB" w:bidi="ar-SA"/>
        </w:rPr>
        <w:t>Yours sincerely</w:t>
      </w:r>
    </w:p>
    <w:p>
      <w:pPr>
        <w:pStyle w:val="Normal"/>
        <w:tabs>
          <w:tab w:val="left" w:pos="5220" w:leader="none"/>
          <w:tab w:val="left" w:pos="6300" w:leader="none"/>
          <w:tab w:val="left" w:pos="6660" w:leader="none"/>
        </w:tabs>
        <w:rPr/>
      </w:pPr>
      <w:r>
        <w:rPr/>
        <w:drawing>
          <wp:inline distT="0" distB="0" distL="0" distR="0">
            <wp:extent cx="1364615" cy="618490"/>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6"/>
                    <a:stretch>
                      <a:fillRect/>
                    </a:stretch>
                  </pic:blipFill>
                  <pic:spPr bwMode="auto">
                    <a:xfrm>
                      <a:off x="0" y="0"/>
                      <a:ext cx="1364615" cy="618490"/>
                    </a:xfrm>
                    <a:prstGeom prst="rect">
                      <a:avLst/>
                    </a:prstGeom>
                    <a:noFill/>
                    <a:ln w="9525">
                      <a:noFill/>
                      <a:miter lim="800000"/>
                      <a:headEnd/>
                      <a:tailEnd/>
                    </a:ln>
                  </pic:spPr>
                </pic:pic>
              </a:graphicData>
            </a:graphic>
          </wp:inline>
        </w:drawing>
      </w:r>
    </w:p>
    <w:p>
      <w:pPr>
        <w:pStyle w:val="Normal"/>
        <w:jc w:val="both"/>
        <w:rPr>
          <w:rFonts w:cs="Arial" w:ascii="Verdana" w:hAnsi="Verdana"/>
          <w:color w:val="000000"/>
          <w:sz w:val="20"/>
          <w:szCs w:val="20"/>
          <w:lang w:val="en-GB" w:bidi="ar-SA"/>
        </w:rPr>
      </w:pPr>
      <w:r>
        <w:rPr>
          <w:rFonts w:cs="Arial" w:ascii="Verdana" w:hAnsi="Verdana"/>
          <w:color w:val="000000"/>
          <w:sz w:val="20"/>
          <w:szCs w:val="20"/>
          <w:lang w:val="en-GB" w:bidi="ar-SA"/>
        </w:rPr>
        <w:t>James Caird</w:t>
      </w:r>
    </w:p>
    <w:p>
      <w:pPr>
        <w:pStyle w:val="Normal"/>
        <w:tabs>
          <w:tab w:val="left" w:pos="5220" w:leader="none"/>
          <w:tab w:val="left" w:pos="6300" w:leader="none"/>
          <w:tab w:val="left" w:pos="6660" w:leader="none"/>
        </w:tabs>
        <w:rPr>
          <w:rFonts w:cs="Arial" w:ascii="Verdana" w:hAnsi="Verdana"/>
          <w:color w:val="000000"/>
          <w:sz w:val="20"/>
          <w:szCs w:val="20"/>
          <w:lang w:val="en-GB" w:bidi="ar-SA"/>
        </w:rPr>
      </w:pPr>
      <w:r>
        <w:rPr>
          <w:rFonts w:cs="Arial" w:ascii="Verdana" w:hAnsi="Verdana"/>
          <w:color w:val="000000"/>
          <w:sz w:val="20"/>
          <w:szCs w:val="20"/>
          <w:lang w:val="en-GB" w:bidi="ar-SA"/>
        </w:rPr>
        <w:t>Consultant Consultations Co-ordinator</w:t>
      </w:r>
    </w:p>
    <w:p>
      <w:pPr>
        <w:pStyle w:val="Normal"/>
        <w:rPr/>
      </w:pPr>
      <w:r>
        <w:rPr/>
      </w:r>
    </w:p>
    <w:sectPr>
      <w:headerReference w:type="default" r:id="rId7"/>
      <w:headerReference w:type="first" r:id="rId8"/>
      <w:footerReference w:type="default" r:id="rId9"/>
      <w:footerReference w:type="first" r:id="rId10"/>
      <w:type w:val="nextPage"/>
      <w:pgSz w:w="11906" w:h="16838"/>
      <w:pgMar w:left="1418" w:right="1418" w:header="454" w:top="851" w:footer="709" w:bottom="1985" w:gutter="0"/>
      <w:pgNumType w:fmt="decimal"/>
      <w:formProt w:val="false"/>
      <w:titlePg/>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auto"/>
    <w:pitch w:val="default"/>
  </w:font>
  <w:font w:name="Arial">
    <w:charset w:val="01"/>
    <w:family w:val="auto"/>
    <w:pitch w:val="default"/>
  </w:font>
  <w:font w:name="StarSymbol">
    <w:altName w:val="Arial Unicode MS"/>
    <w:charset w:val="02"/>
    <w:family w:val="auto"/>
    <w:pitch w:val="default"/>
  </w:font>
  <w:font w:name="Bookman">
    <w:charset w:val="01"/>
    <w:family w:val="auto"/>
    <w:pitch w:val="default"/>
  </w:font>
  <w:font w:name="CG Times">
    <w:altName w:val="Times New Roman"/>
    <w:charset w:val="01"/>
    <w:family w:val="auto"/>
    <w:pitch w:val="default"/>
  </w:font>
  <w:font w:name="Bookman Old Style">
    <w:charset w:val="01"/>
    <w:family w:val="auto"/>
    <w:pitch w:val="default"/>
  </w:font>
  <w:font w:name="Tahoma">
    <w:charset w:val="01"/>
    <w:family w:val="auto"/>
    <w:pitch w:val="default"/>
  </w:font>
  <w:font w:name="Verdana">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rFonts w:ascii="Verdana" w:hAnsi="Verdana"/>
        <w:sz w:val="16"/>
        <w:lang w:val="en-US"/>
      </w:rPr>
    </w:pPr>
    <w:r>
      <w:rPr>
        <w:rFonts w:ascii="Verdana" w:hAnsi="Verdana"/>
        <w:sz w:val="16"/>
        <w:lang w:val="en-US"/>
      </w:rPr>
      <w:t>Registered  Office: 3 Stafford Rise, Tunbridge  Wells, Kent, TN2 4QZ</w:t>
    </w:r>
  </w:p>
  <w:p>
    <w:pPr>
      <w:pStyle w:val="Footer"/>
      <w:jc w:val="center"/>
      <w:rPr>
        <w:rFonts w:ascii="Verdana" w:hAnsi="Verdana"/>
        <w:sz w:val="16"/>
        <w:lang w:val="en-US"/>
      </w:rPr>
    </w:pPr>
    <w:r>
      <w:rPr>
        <w:rFonts w:ascii="Verdana" w:hAnsi="Verdana"/>
        <w:sz w:val="16"/>
        <w:lang w:val="en-US"/>
      </w:rPr>
      <w:t>Registered  as a Charity: No. 1061593</w:t>
    </w:r>
  </w:p>
  <w:p>
    <w:pPr>
      <w:pStyle w:val="Footer"/>
      <w:jc w:val="center"/>
      <w:rPr>
        <w:rFonts w:ascii="Verdana" w:hAnsi="Verdana"/>
        <w:sz w:val="16"/>
        <w:lang w:val="en-US"/>
      </w:rPr>
    </w:pPr>
    <w:r>
      <w:rPr>
        <w:rFonts w:ascii="Verdana" w:hAnsi="Verdana"/>
        <w:sz w:val="16"/>
        <w:lang w:val="en-US"/>
      </w:rPr>
      <w:t>Company  Limited  by  Guarantee;  Reg. in England No. 3333780</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rPr/>
    </w:pPr>
    <w:r>
      <w:rPr/>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Times New Roman" w:hAnsi="Times New Roman" w:eastAsia="DejaVu Sans" w:cs="DejaVu Sans"/>
        <w:sz w:val="24"/>
        <w:szCs w:val="24"/>
        <w:lang w:val="en-GB" w:eastAsia="zxx" w:bidi="zxx"/>
      </w:rPr>
    </w:rPrDefault>
    <w:pPrDefault>
      <w:pPr/>
    </w:pPrDefault>
  </w:docDefaults>
  <w:style w:type="paragraph" w:styleId="Normal">
    <w:name w:val="Normal"/>
    <w:pPr>
      <w:widowControl/>
      <w:suppressAutoHyphens w:val="true"/>
      <w:overflowPunct w:val="false"/>
      <w:bidi w:val="0"/>
      <w:jc w:val="left"/>
    </w:pPr>
    <w:rPr>
      <w:rFonts w:ascii="Times New Roman" w:hAnsi="Times New Roman" w:eastAsia="Times New Roman" w:cs="Times New Roman"/>
      <w:color w:val="00000A"/>
      <w:sz w:val="24"/>
      <w:szCs w:val="20"/>
      <w:lang w:val="en-GB" w:eastAsia="zxx" w:bidi="ar-SA"/>
    </w:rPr>
  </w:style>
  <w:style w:type="paragraph" w:styleId="Heading1">
    <w:name w:val="Heading 1"/>
    <w:basedOn w:val="Normal"/>
    <w:next w:val="Normal"/>
    <w:pPr>
      <w:keepNext/>
      <w:outlineLvl w:val="0"/>
    </w:pPr>
    <w:rPr>
      <w:b/>
      <w:sz w:val="28"/>
      <w:u w:val="single"/>
    </w:rPr>
  </w:style>
  <w:style w:type="paragraph" w:styleId="Heading2">
    <w:name w:val="Heading 2"/>
    <w:basedOn w:val="Normal"/>
    <w:next w:val="Normal"/>
    <w:pPr>
      <w:keepNext/>
      <w:outlineLvl w:val="1"/>
    </w:pPr>
    <w:rPr>
      <w:u w:val="single"/>
    </w:rPr>
  </w:style>
  <w:style w:type="paragraph" w:styleId="Heading3">
    <w:name w:val="Heading 3"/>
    <w:basedOn w:val="Normal"/>
    <w:next w:val="Normal"/>
    <w:pPr>
      <w:keepNext/>
      <w:outlineLvl w:val="2"/>
    </w:pPr>
    <w:rPr>
      <w:b/>
    </w:rPr>
  </w:style>
  <w:style w:type="paragraph" w:styleId="Heading4">
    <w:name w:val="Heading 4"/>
    <w:basedOn w:val="Normal"/>
    <w:next w:val="Normal"/>
    <w:pPr>
      <w:keepNext/>
      <w:jc w:val="center"/>
      <w:outlineLvl w:val="3"/>
    </w:pPr>
    <w:rPr>
      <w:b/>
      <w:u w:val="single"/>
    </w:rPr>
  </w:style>
  <w:style w:type="paragraph" w:styleId="Heading5">
    <w:name w:val="Heading 5"/>
    <w:basedOn w:val="Normal"/>
    <w:next w:val="Normal"/>
    <w:pPr>
      <w:keepNext/>
      <w:jc w:val="center"/>
      <w:outlineLvl w:val="4"/>
    </w:pPr>
    <w:rPr>
      <w:u w:val="single"/>
    </w:rPr>
  </w:style>
  <w:style w:type="paragraph" w:styleId="Heading6">
    <w:name w:val="Heading 6"/>
    <w:basedOn w:val="Normal"/>
    <w:next w:val="Normal"/>
    <w:pPr>
      <w:keepNext/>
      <w:jc w:val="center"/>
      <w:outlineLvl w:val="5"/>
    </w:pPr>
    <w:rPr>
      <w:b/>
    </w:rPr>
  </w:style>
  <w:style w:type="paragraph" w:styleId="Heading7">
    <w:name w:val="Heading 7"/>
    <w:basedOn w:val="Normal"/>
    <w:next w:val="Normal"/>
    <w:pPr>
      <w:keepNext/>
      <w:jc w:val="center"/>
      <w:outlineLvl w:val="6"/>
    </w:pPr>
    <w:rPr>
      <w:rFonts w:ascii="Arial" w:hAnsi="Arial"/>
      <w:b/>
      <w:sz w:val="22"/>
      <w:u w:val="single"/>
    </w:rPr>
  </w:style>
  <w:style w:type="paragraph" w:styleId="Heading8">
    <w:name w:val="Heading 8"/>
    <w:basedOn w:val="Normal"/>
    <w:next w:val="Normal"/>
    <w:pPr>
      <w:keepNext/>
      <w:jc w:val="center"/>
      <w:outlineLvl w:val="7"/>
    </w:pPr>
    <w:rPr>
      <w:rFonts w:ascii="Arial" w:hAnsi="Arial"/>
      <w:b/>
      <w:sz w:val="22"/>
    </w:rPr>
  </w:style>
  <w:style w:type="paragraph" w:styleId="Heading9">
    <w:name w:val="Heading 9"/>
    <w:basedOn w:val="Normal"/>
    <w:next w:val="Normal"/>
    <w:pPr>
      <w:keepNext/>
      <w:outlineLvl w:val="8"/>
    </w:pPr>
    <w:rPr>
      <w:rFonts w:ascii="Arial" w:hAnsi="Arial"/>
      <w:sz w:val="22"/>
      <w:u w:val="single"/>
    </w:rPr>
  </w:style>
  <w:style w:type="character" w:styleId="DefaultParagraphFont">
    <w:name w:val="Default Paragraph Font"/>
    <w:rPr/>
  </w:style>
  <w:style w:type="character" w:styleId="InternetLink">
    <w:name w:val="Internet Link"/>
    <w:basedOn w:val="DefaultParagraphFont"/>
    <w:rPr>
      <w:color w:val="0000FF"/>
      <w:u w:val="single"/>
      <w:lang w:val="zxx" w:eastAsia="zxx" w:bidi="zxx"/>
    </w:rPr>
  </w:style>
  <w:style w:type="character" w:styleId="Bullets">
    <w:name w:val="Bullets"/>
    <w:rPr>
      <w:rFonts w:ascii="StarSymbol" w:hAnsi="StarSymbol" w:eastAsia="StarSymbol" w:cs="StarSymbol"/>
      <w:sz w:val="18"/>
      <w:szCs w:val="18"/>
    </w:rPr>
  </w:style>
  <w:style w:type="paragraph" w:styleId="Heading">
    <w:name w:val="Heading"/>
    <w:basedOn w:val="Normal"/>
    <w:next w:val="TextBody"/>
    <w:pPr>
      <w:keepNext/>
      <w:spacing w:before="240" w:after="120"/>
    </w:pPr>
    <w:rPr>
      <w:rFonts w:ascii="Bookman" w:hAnsi="Bookman" w:eastAsia="DejaVu Sans" w:cs="DejaVu Sans"/>
      <w:sz w:val="28"/>
      <w:szCs w:val="28"/>
    </w:rPr>
  </w:style>
  <w:style w:type="paragraph" w:styleId="TextBody">
    <w:name w:val="Text Body"/>
    <w:basedOn w:val="Normal"/>
    <w:pPr>
      <w:spacing w:lineRule="auto" w:line="288" w:before="0" w:after="140"/>
      <w:jc w:val="center"/>
    </w:pPr>
    <w:rPr>
      <w:rFonts w:ascii="CG Times;Times New Roman" w:hAnsi="CG Times;Times New Roman"/>
      <w:sz w:val="22"/>
    </w:rPr>
  </w:style>
  <w:style w:type="paragraph" w:styleId="List">
    <w:name w:val="List"/>
    <w:basedOn w:val="TextBody"/>
    <w:pPr/>
    <w:rPr>
      <w:rFonts w:ascii="Bookman" w:hAnsi="Bookman" w:cs="FreeSans"/>
      <w:sz w:val="24"/>
    </w:rPr>
  </w:style>
  <w:style w:type="paragraph" w:styleId="Caption">
    <w:name w:val="Caption"/>
    <w:basedOn w:val="Normal"/>
    <w:pPr>
      <w:suppressLineNumbers/>
      <w:spacing w:before="120" w:after="120"/>
    </w:pPr>
    <w:rPr>
      <w:rFonts w:ascii="Bookman Old Style" w:hAnsi="Bookman Old Style" w:cs="FreeSans"/>
      <w:i/>
      <w:iCs/>
      <w:sz w:val="24"/>
      <w:szCs w:val="24"/>
    </w:rPr>
  </w:style>
  <w:style w:type="paragraph" w:styleId="Index">
    <w:name w:val="Index"/>
    <w:basedOn w:val="Normal"/>
    <w:pPr>
      <w:suppressLineNumbers/>
    </w:pPr>
    <w:rPr>
      <w:rFonts w:ascii="Bookman" w:hAnsi="Bookman" w:cs="FreeSans"/>
      <w:sz w:val="24"/>
    </w:rPr>
  </w:style>
  <w:style w:type="paragraph" w:styleId="Quotes">
    <w:name w:val="quotes"/>
    <w:basedOn w:val="Normal"/>
    <w:next w:val="Normal"/>
    <w:pPr>
      <w:ind w:left="720" w:right="720" w:hanging="0"/>
    </w:pPr>
    <w:rPr>
      <w:i/>
    </w:rPr>
  </w:style>
  <w:style w:type="paragraph" w:styleId="Header">
    <w:name w:val="Header"/>
    <w:basedOn w:val="Normal"/>
    <w:pPr>
      <w:tabs>
        <w:tab w:val="center" w:pos="4153" w:leader="none"/>
        <w:tab w:val="right" w:pos="8306" w:leader="none"/>
      </w:tabs>
    </w:pPr>
    <w:rPr/>
  </w:style>
  <w:style w:type="paragraph" w:styleId="Footer">
    <w:name w:val="Footer"/>
    <w:basedOn w:val="Normal"/>
    <w:pPr>
      <w:tabs>
        <w:tab w:val="center" w:pos="4153" w:leader="none"/>
        <w:tab w:val="right" w:pos="8306" w:leader="none"/>
      </w:tabs>
    </w:pPr>
    <w:rPr/>
  </w:style>
  <w:style w:type="paragraph" w:styleId="Subtitle">
    <w:name w:val="Subtitle"/>
    <w:basedOn w:val="Normal"/>
    <w:pPr>
      <w:jc w:val="center"/>
    </w:pPr>
    <w:rPr>
      <w:rFonts w:ascii="Arial" w:hAnsi="Arial"/>
      <w:b/>
    </w:rPr>
  </w:style>
  <w:style w:type="paragraph" w:styleId="BodyText2">
    <w:name w:val="Body Text 2"/>
    <w:basedOn w:val="Normal"/>
    <w:pPr>
      <w:jc w:val="both"/>
    </w:pPr>
    <w:rPr>
      <w:rFonts w:ascii="Arial" w:hAnsi="Arial"/>
      <w:sz w:val="22"/>
    </w:rPr>
  </w:style>
  <w:style w:type="paragraph" w:styleId="BalloonText">
    <w:name w:val="Balloon Text"/>
    <w:basedOn w:val="Normal"/>
    <w:pPr/>
    <w:rPr>
      <w:rFonts w:ascii="Tahoma" w:hAnsi="Tahoma" w:cs="Tahoma"/>
      <w:sz w:val="16"/>
      <w:szCs w:val="16"/>
    </w:rPr>
  </w:style>
  <w:style w:type="paragraph" w:styleId="TableContents">
    <w:name w:val="Table Contents"/>
    <w:basedOn w:val="Normal"/>
    <w:pPr>
      <w:suppressLineNumbers/>
    </w:pPr>
    <w:rPr/>
  </w:style>
  <w:style w:type="paragraph" w:styleId="TableHeading">
    <w:name w:val="Table Heading"/>
    <w:basedOn w:val="TableContents"/>
    <w:pPr>
      <w:suppressLineNumbers/>
      <w:jc w:val="center"/>
    </w:pPr>
    <w:rPr>
      <w:b/>
      <w:bCs/>
    </w:rPr>
  </w:style>
  <w:style w:type="numbering" w:styleId="WW8Num1">
    <w:name w:val="WW8Num1"/>
  </w:style>
  <w:style w:type="numbering" w:styleId="WW8Num2">
    <w:name w:val="WW8Num2"/>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3.wmf"/><Relationship Id="rId3" Type="http://schemas.openxmlformats.org/officeDocument/2006/relationships/hyperlink" Target="mailto:sandy.kidd@HistoricEngland.org.uk" TargetMode="External"/><Relationship Id="rId4" Type="http://schemas.openxmlformats.org/officeDocument/2006/relationships/hyperlink" Target="http://www.ihbc.org.uk/" TargetMode="External"/><Relationship Id="rId5" Type="http://schemas.openxmlformats.org/officeDocument/2006/relationships/hyperlink" Target="mailto:consultations@ihbc.org.uk" TargetMode="External"/><Relationship Id="rId6" Type="http://schemas.openxmlformats.org/officeDocument/2006/relationships/image" Target="media/image4.jpeg"/><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IHBC letter</Template>
  <TotalTime>0</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2015-07-29T16:42:12Z</dcterms:created>
  <dc:creator>James Caird</dc:creator>
  <dc:language>en-GB</dc:language>
  <cp:lastModifiedBy>James Caird</cp:lastModifiedBy>
  <dcterms:modified xsi:type="dcterms:W3CDTF">2015-07-29T16:50:51Z</dcterms:modified>
  <cp:revision>2</cp:revision>
  <dc:title>IHBC letter</dc:title>
</cp:coreProperties>
</file>